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425" w:rsidRDefault="00307425" w:rsidP="00307425">
      <w:pPr>
        <w:pStyle w:val="Heading1"/>
      </w:pPr>
      <w:r>
        <w:t>Kit Guide</w:t>
      </w:r>
    </w:p>
    <w:p w:rsidR="00307425" w:rsidRDefault="00307425" w:rsidP="0029100F">
      <w:pPr>
        <w:pStyle w:val="Heading2"/>
      </w:pPr>
      <w:r>
        <w:t xml:space="preserve">Overview </w:t>
      </w:r>
    </w:p>
    <w:p w:rsidR="00307425" w:rsidRDefault="00307425" w:rsidP="00307425">
      <w:r>
        <w:t xml:space="preserve">1ClickFactory Partner to Customer Upgrade </w:t>
      </w:r>
      <w:r w:rsidR="00AB360B">
        <w:t xml:space="preserve">to Dynamics NAV 2016 Sales &amp; </w:t>
      </w:r>
      <w:r>
        <w:t xml:space="preserve">Marketing Kit is just what it sounds like: a set of </w:t>
      </w:r>
      <w:r w:rsidR="00AB360B">
        <w:t xml:space="preserve">sales and </w:t>
      </w:r>
      <w:r>
        <w:t xml:space="preserve">marketing materials designed to support Microsoft Dynamics Partners in </w:t>
      </w:r>
      <w:r w:rsidR="006108C7">
        <w:t xml:space="preserve">marketing and </w:t>
      </w:r>
      <w:r>
        <w:t xml:space="preserve">selling </w:t>
      </w:r>
      <w:r w:rsidR="006108C7">
        <w:t xml:space="preserve">an </w:t>
      </w:r>
      <w:r>
        <w:t xml:space="preserve">upgrade </w:t>
      </w:r>
      <w:r w:rsidR="00687835">
        <w:t>to Microsoft Dynamics NAV 2016.</w:t>
      </w:r>
    </w:p>
    <w:p w:rsidR="00307425" w:rsidRDefault="00307425" w:rsidP="00307425">
      <w:r>
        <w:t>This document provides guidelines to help Microsoft Dynamics partners execute a succe</w:t>
      </w:r>
      <w:r w:rsidR="00687835">
        <w:t>ssful e-mail marketing campaign</w:t>
      </w:r>
      <w:r>
        <w:t xml:space="preserve"> to generate demand for upgrade </w:t>
      </w:r>
      <w:r w:rsidR="00687835">
        <w:t>to Microsoft Dynamics NAV 2016 from their customers</w:t>
      </w:r>
      <w:r>
        <w:t xml:space="preserve">.  </w:t>
      </w:r>
    </w:p>
    <w:p w:rsidR="00307425" w:rsidRPr="00687835" w:rsidRDefault="00307425" w:rsidP="00307425">
      <w:pPr>
        <w:rPr>
          <w:b/>
        </w:rPr>
      </w:pPr>
      <w:r>
        <w:t xml:space="preserve">E-mail marketing supported by follow-up calls </w:t>
      </w:r>
      <w:r w:rsidR="00AB360B">
        <w:t xml:space="preserve">and engagement in social media </w:t>
      </w:r>
      <w:r>
        <w:t>is still one of the most effective and low-cost marketing strategies. The majority of the costs a</w:t>
      </w:r>
      <w:r w:rsidR="00AB360B">
        <w:t xml:space="preserve">re creative, with content creation being </w:t>
      </w:r>
      <w:r>
        <w:t>the major expend</w:t>
      </w:r>
      <w:r w:rsidR="00AB360B">
        <w:t>iture</w:t>
      </w:r>
      <w:r>
        <w:t xml:space="preserve">. </w:t>
      </w:r>
      <w:r w:rsidRPr="00687835">
        <w:rPr>
          <w:b/>
        </w:rPr>
        <w:t xml:space="preserve">By using this toolkit, you will save time and money during campaign preparation, allowing you to focus on execution.  </w:t>
      </w:r>
    </w:p>
    <w:p w:rsidR="00687835" w:rsidRDefault="00687835" w:rsidP="00687835">
      <w:r>
        <w:t xml:space="preserve">You are welcome to use these tools in their entirety, or just those that work best for your company.  </w:t>
      </w:r>
    </w:p>
    <w:p w:rsidR="00307425" w:rsidRDefault="00307425" w:rsidP="0029100F">
      <w:pPr>
        <w:pStyle w:val="Heading2"/>
      </w:pPr>
      <w:r>
        <w:t xml:space="preserve">Kit Resources  </w:t>
      </w:r>
    </w:p>
    <w:p w:rsidR="00307425" w:rsidRDefault="00307425" w:rsidP="00307425">
      <w:r>
        <w:t xml:space="preserve">1ClickFactory Partner to Customer Upgrade Marketing Kit includes:  </w:t>
      </w:r>
    </w:p>
    <w:p w:rsidR="00307425" w:rsidRDefault="00307425" w:rsidP="0029100F">
      <w:pPr>
        <w:pStyle w:val="ListParagraph"/>
        <w:numPr>
          <w:ilvl w:val="0"/>
          <w:numId w:val="33"/>
        </w:numPr>
      </w:pPr>
      <w:r w:rsidRPr="00687835">
        <w:rPr>
          <w:b/>
        </w:rPr>
        <w:t>Kit guide</w:t>
      </w:r>
      <w:r w:rsidR="00AB360B">
        <w:rPr>
          <w:b/>
        </w:rPr>
        <w:t xml:space="preserve"> (this document)</w:t>
      </w:r>
      <w:r w:rsidRPr="00687835">
        <w:rPr>
          <w:b/>
        </w:rPr>
        <w:t>.</w:t>
      </w:r>
      <w:r>
        <w:t xml:space="preserve"> This gives you tips on how</w:t>
      </w:r>
      <w:r w:rsidR="00AB360B">
        <w:t xml:space="preserve"> to successfully run a campaign.</w:t>
      </w:r>
      <w:r>
        <w:t xml:space="preserve">  </w:t>
      </w:r>
    </w:p>
    <w:p w:rsidR="00307425" w:rsidRDefault="0029100F" w:rsidP="0029100F">
      <w:pPr>
        <w:pStyle w:val="ListParagraph"/>
        <w:numPr>
          <w:ilvl w:val="0"/>
          <w:numId w:val="33"/>
        </w:numPr>
      </w:pPr>
      <w:r w:rsidRPr="00687835">
        <w:rPr>
          <w:b/>
        </w:rPr>
        <w:t xml:space="preserve">Three </w:t>
      </w:r>
      <w:r w:rsidR="00307425" w:rsidRPr="00687835">
        <w:rPr>
          <w:b/>
        </w:rPr>
        <w:t xml:space="preserve">direct email campaign letters </w:t>
      </w:r>
      <w:r w:rsidR="00307425">
        <w:t xml:space="preserve">on the following topics: </w:t>
      </w:r>
    </w:p>
    <w:p w:rsidR="00960C23" w:rsidRPr="00EE70F0" w:rsidRDefault="00960C23" w:rsidP="00960C23">
      <w:pPr>
        <w:pStyle w:val="ListParagraph"/>
        <w:numPr>
          <w:ilvl w:val="1"/>
          <w:numId w:val="33"/>
        </w:numPr>
        <w:spacing w:after="0"/>
        <w:contextualSpacing/>
        <w:rPr>
          <w:rFonts w:ascii="Arial" w:hAnsi="Arial"/>
          <w:i/>
          <w:szCs w:val="20"/>
        </w:rPr>
      </w:pPr>
      <w:r>
        <w:rPr>
          <w:rFonts w:ascii="Arial" w:hAnsi="Arial"/>
          <w:i/>
          <w:szCs w:val="20"/>
        </w:rPr>
        <w:t xml:space="preserve">What’s new &amp; exciting </w:t>
      </w:r>
      <w:r w:rsidRPr="00EE70F0">
        <w:rPr>
          <w:rFonts w:ascii="Arial" w:hAnsi="Arial"/>
          <w:i/>
          <w:szCs w:val="20"/>
        </w:rPr>
        <w:t>in Microsoft Dynamics NAV 2016</w:t>
      </w:r>
    </w:p>
    <w:p w:rsidR="00960C23" w:rsidRPr="00EE70F0" w:rsidRDefault="00960C23" w:rsidP="00960C23">
      <w:pPr>
        <w:pStyle w:val="ListParagraph"/>
        <w:numPr>
          <w:ilvl w:val="1"/>
          <w:numId w:val="33"/>
        </w:numPr>
        <w:spacing w:after="0"/>
        <w:contextualSpacing/>
        <w:rPr>
          <w:rFonts w:ascii="Arial" w:hAnsi="Arial"/>
          <w:i/>
          <w:szCs w:val="20"/>
        </w:rPr>
      </w:pPr>
      <w:r w:rsidRPr="00EE70F0">
        <w:rPr>
          <w:rFonts w:ascii="Arial" w:hAnsi="Arial"/>
          <w:i/>
          <w:szCs w:val="20"/>
        </w:rPr>
        <w:t xml:space="preserve">Discover </w:t>
      </w:r>
      <w:r>
        <w:rPr>
          <w:rFonts w:ascii="Arial" w:hAnsi="Arial"/>
          <w:i/>
          <w:szCs w:val="20"/>
        </w:rPr>
        <w:t>the ROI of upgrading</w:t>
      </w:r>
      <w:r w:rsidRPr="00EE70F0">
        <w:rPr>
          <w:rFonts w:ascii="Arial" w:hAnsi="Arial"/>
          <w:i/>
          <w:szCs w:val="20"/>
        </w:rPr>
        <w:t xml:space="preserve"> to Dynamics NAV 2016</w:t>
      </w:r>
    </w:p>
    <w:p w:rsidR="00960C23" w:rsidRDefault="00960C23" w:rsidP="00960C23">
      <w:pPr>
        <w:pStyle w:val="ListParagraph"/>
        <w:numPr>
          <w:ilvl w:val="1"/>
          <w:numId w:val="33"/>
        </w:numPr>
        <w:spacing w:after="0"/>
        <w:contextualSpacing/>
        <w:rPr>
          <w:rFonts w:ascii="Arial" w:hAnsi="Arial"/>
          <w:i/>
          <w:szCs w:val="20"/>
        </w:rPr>
      </w:pPr>
      <w:r w:rsidRPr="00EE70F0">
        <w:rPr>
          <w:rFonts w:ascii="Arial" w:hAnsi="Arial"/>
          <w:i/>
          <w:szCs w:val="20"/>
        </w:rPr>
        <w:t xml:space="preserve">Why </w:t>
      </w:r>
      <w:r>
        <w:rPr>
          <w:rFonts w:ascii="Arial" w:hAnsi="Arial"/>
          <w:i/>
          <w:szCs w:val="20"/>
        </w:rPr>
        <w:t xml:space="preserve">a </w:t>
      </w:r>
      <w:r w:rsidRPr="00EE70F0">
        <w:rPr>
          <w:rFonts w:ascii="Arial" w:hAnsi="Arial"/>
          <w:i/>
          <w:szCs w:val="20"/>
        </w:rPr>
        <w:t>Dynamics NAV Upgrade Subscription?</w:t>
      </w:r>
    </w:p>
    <w:p w:rsidR="00960C23" w:rsidRDefault="00960C23" w:rsidP="00960C23">
      <w:pPr>
        <w:pStyle w:val="ListParagraph"/>
        <w:numPr>
          <w:ilvl w:val="0"/>
          <w:numId w:val="0"/>
        </w:numPr>
        <w:spacing w:after="0"/>
        <w:ind w:left="720"/>
        <w:contextualSpacing/>
        <w:rPr>
          <w:rFonts w:ascii="Arial" w:hAnsi="Arial"/>
          <w:i/>
          <w:szCs w:val="20"/>
        </w:rPr>
      </w:pPr>
    </w:p>
    <w:p w:rsidR="00307425" w:rsidRDefault="00307425" w:rsidP="0029100F">
      <w:pPr>
        <w:pStyle w:val="ListParagraph"/>
        <w:numPr>
          <w:ilvl w:val="0"/>
          <w:numId w:val="33"/>
        </w:numPr>
      </w:pPr>
      <w:r w:rsidRPr="00687835">
        <w:rPr>
          <w:b/>
        </w:rPr>
        <w:t xml:space="preserve">Upgrade </w:t>
      </w:r>
      <w:r w:rsidR="00687835" w:rsidRPr="00687835">
        <w:rPr>
          <w:b/>
        </w:rPr>
        <w:t>to Dynamics NAV 2016 Pitch Deck</w:t>
      </w:r>
      <w:r w:rsidR="00687835">
        <w:t xml:space="preserve"> (</w:t>
      </w:r>
      <w:r>
        <w:t>sales presentation</w:t>
      </w:r>
      <w:r w:rsidR="00687835">
        <w:t>)</w:t>
      </w:r>
      <w:r>
        <w:t xml:space="preserve">. This presentation demonstrates upgrade benefits to your end customers.  </w:t>
      </w:r>
    </w:p>
    <w:p w:rsidR="00D47851" w:rsidRPr="00AF1E9C" w:rsidRDefault="00D47851" w:rsidP="00D47851">
      <w:pPr>
        <w:pStyle w:val="ListParagraph"/>
        <w:numPr>
          <w:ilvl w:val="0"/>
          <w:numId w:val="33"/>
        </w:numPr>
        <w:rPr>
          <w:rFonts w:ascii="Arial" w:hAnsi="Arial"/>
          <w:szCs w:val="18"/>
        </w:rPr>
      </w:pPr>
      <w:r>
        <w:rPr>
          <w:rFonts w:ascii="Arial" w:hAnsi="Arial"/>
          <w:b/>
          <w:szCs w:val="18"/>
        </w:rPr>
        <w:t xml:space="preserve">Sales Arsenal: </w:t>
      </w:r>
      <w:r w:rsidRPr="00D47851">
        <w:rPr>
          <w:rFonts w:ascii="Arial" w:hAnsi="Arial"/>
          <w:szCs w:val="18"/>
        </w:rPr>
        <w:t>T</w:t>
      </w:r>
      <w:r w:rsidRPr="00D47851">
        <w:rPr>
          <w:rFonts w:ascii="Arial" w:eastAsia="Times New Roman" w:hAnsi="Arial"/>
          <w:color w:val="000000"/>
          <w:szCs w:val="20"/>
        </w:rPr>
        <w:t>he</w:t>
      </w:r>
      <w:r w:rsidRPr="00DB0B38">
        <w:rPr>
          <w:rFonts w:ascii="Arial" w:eastAsia="Times New Roman" w:hAnsi="Arial"/>
          <w:color w:val="000000"/>
          <w:szCs w:val="20"/>
        </w:rPr>
        <w:t xml:space="preserve"> necessary sales materials</w:t>
      </w:r>
      <w:r>
        <w:rPr>
          <w:rFonts w:ascii="Arial" w:eastAsia="Times New Roman" w:hAnsi="Arial"/>
          <w:color w:val="000000"/>
          <w:szCs w:val="20"/>
        </w:rPr>
        <w:t xml:space="preserve"> (tools, webinars, blog posts, </w:t>
      </w:r>
      <w:proofErr w:type="spellStart"/>
      <w:r>
        <w:rPr>
          <w:rFonts w:ascii="Arial" w:eastAsia="Times New Roman" w:hAnsi="Arial"/>
          <w:color w:val="000000"/>
          <w:szCs w:val="20"/>
        </w:rPr>
        <w:t>etc</w:t>
      </w:r>
      <w:proofErr w:type="spellEnd"/>
      <w:r>
        <w:rPr>
          <w:rFonts w:ascii="Arial" w:eastAsia="Times New Roman" w:hAnsi="Arial"/>
          <w:color w:val="000000"/>
          <w:szCs w:val="20"/>
        </w:rPr>
        <w:t>)</w:t>
      </w:r>
      <w:r w:rsidRPr="00DB0B38">
        <w:rPr>
          <w:rFonts w:ascii="Arial" w:eastAsia="Times New Roman" w:hAnsi="Arial"/>
          <w:color w:val="000000"/>
          <w:szCs w:val="20"/>
        </w:rPr>
        <w:t xml:space="preserve"> in </w:t>
      </w:r>
      <w:r>
        <w:rPr>
          <w:rFonts w:ascii="Arial" w:eastAsia="Times New Roman" w:hAnsi="Arial"/>
          <w:color w:val="000000"/>
          <w:szCs w:val="20"/>
        </w:rPr>
        <w:t xml:space="preserve">one </w:t>
      </w:r>
      <w:r w:rsidRPr="00DB0B38">
        <w:rPr>
          <w:rFonts w:ascii="Arial" w:eastAsia="Times New Roman" w:hAnsi="Arial"/>
          <w:color w:val="000000"/>
          <w:szCs w:val="20"/>
        </w:rPr>
        <w:t>place to successfully sell upgrades</w:t>
      </w:r>
      <w:r>
        <w:rPr>
          <w:rFonts w:ascii="Arial" w:eastAsia="Times New Roman" w:hAnsi="Arial"/>
          <w:color w:val="000000"/>
          <w:szCs w:val="20"/>
        </w:rPr>
        <w:t xml:space="preserve"> to Microsoft Dynamics NAV 2016. </w:t>
      </w:r>
    </w:p>
    <w:p w:rsidR="00307425" w:rsidRDefault="00307425" w:rsidP="0029100F">
      <w:pPr>
        <w:pStyle w:val="ListParagraph"/>
        <w:numPr>
          <w:ilvl w:val="0"/>
          <w:numId w:val="33"/>
        </w:numPr>
      </w:pPr>
      <w:r w:rsidRPr="00687835">
        <w:rPr>
          <w:b/>
        </w:rPr>
        <w:t>Infographics to present Upgrade Subscription benefits</w:t>
      </w:r>
      <w:r>
        <w:t xml:space="preserve"> and enrollment process in </w:t>
      </w:r>
      <w:r w:rsidR="00AB360B">
        <w:t xml:space="preserve">a </w:t>
      </w:r>
      <w:r>
        <w:t xml:space="preserve">visual manner.  </w:t>
      </w:r>
      <w:bookmarkStart w:id="0" w:name="_GoBack"/>
      <w:bookmarkEnd w:id="0"/>
    </w:p>
    <w:p w:rsidR="00307425" w:rsidRDefault="00307425" w:rsidP="0029100F">
      <w:pPr>
        <w:pStyle w:val="ListParagraph"/>
        <w:numPr>
          <w:ilvl w:val="0"/>
          <w:numId w:val="33"/>
        </w:numPr>
      </w:pPr>
      <w:r w:rsidRPr="00687835">
        <w:rPr>
          <w:b/>
        </w:rPr>
        <w:t>Blog post on top reasons to upgrade to Dynamics NAV 201</w:t>
      </w:r>
      <w:r w:rsidR="00960C23" w:rsidRPr="00687835">
        <w:rPr>
          <w:b/>
        </w:rPr>
        <w:t>6</w:t>
      </w:r>
      <w:r>
        <w:t xml:space="preserve">. </w:t>
      </w:r>
    </w:p>
    <w:p w:rsidR="00307425" w:rsidRDefault="00687835" w:rsidP="00246DD7">
      <w:pPr>
        <w:pStyle w:val="ListParagraph"/>
        <w:numPr>
          <w:ilvl w:val="0"/>
          <w:numId w:val="33"/>
        </w:numPr>
      </w:pPr>
      <w:r w:rsidRPr="00687835">
        <w:rPr>
          <w:b/>
        </w:rPr>
        <w:t>L</w:t>
      </w:r>
      <w:r w:rsidR="00307425" w:rsidRPr="00687835">
        <w:rPr>
          <w:b/>
        </w:rPr>
        <w:t>ibrary</w:t>
      </w:r>
      <w:r w:rsidRPr="00687835">
        <w:rPr>
          <w:b/>
        </w:rPr>
        <w:t xml:space="preserve"> of Microsoft materials</w:t>
      </w:r>
      <w:r w:rsidR="00307425">
        <w:t>: The l</w:t>
      </w:r>
      <w:r>
        <w:t xml:space="preserve">ibrary contains Microsoft Dynamics NAV 2016 product related </w:t>
      </w:r>
      <w:r w:rsidR="00307425">
        <w:t>marketing</w:t>
      </w:r>
      <w:r>
        <w:t xml:space="preserve"> material prepared by Microsoft.</w:t>
      </w:r>
      <w:r w:rsidR="00307425">
        <w:t xml:space="preserve"> </w:t>
      </w:r>
    </w:p>
    <w:p w:rsidR="00307425" w:rsidRDefault="00960C23" w:rsidP="0029100F">
      <w:pPr>
        <w:pStyle w:val="Heading2"/>
      </w:pPr>
      <w:r>
        <w:t>Top Tips for Executing a Successful C</w:t>
      </w:r>
      <w:r w:rsidR="00307425">
        <w:t xml:space="preserve">ampaign  </w:t>
      </w:r>
    </w:p>
    <w:p w:rsidR="00307425" w:rsidRDefault="00307425" w:rsidP="00307425">
      <w:r>
        <w:t xml:space="preserve">Here are some tips to keep in mind when executing an e-mail campaign.  </w:t>
      </w:r>
    </w:p>
    <w:p w:rsidR="00307425" w:rsidRDefault="00960C23" w:rsidP="0029100F">
      <w:pPr>
        <w:pStyle w:val="Heading3"/>
      </w:pPr>
      <w:r>
        <w:t>Planning S</w:t>
      </w:r>
      <w:r w:rsidR="00307425">
        <w:t xml:space="preserve">tage  </w:t>
      </w:r>
    </w:p>
    <w:p w:rsidR="00307425" w:rsidRDefault="00307425" w:rsidP="00307425">
      <w:r>
        <w:t xml:space="preserve">1. </w:t>
      </w:r>
      <w:r w:rsidRPr="00425303">
        <w:rPr>
          <w:b/>
        </w:rPr>
        <w:t>Build a list of recipients, and keep it updated</w:t>
      </w:r>
      <w:r>
        <w:t xml:space="preserve">. Identify the list of customers you want to touch with an e-mail. Make sure it is up to date – 50% of your e-mail success is attributed to the list!   </w:t>
      </w:r>
    </w:p>
    <w:p w:rsidR="00307425" w:rsidRDefault="00307425" w:rsidP="00307425">
      <w:r>
        <w:t xml:space="preserve">2. </w:t>
      </w:r>
      <w:r w:rsidRPr="00425303">
        <w:rPr>
          <w:b/>
        </w:rPr>
        <w:t>Choose the most appropriate time for a campaign.</w:t>
      </w:r>
      <w:r>
        <w:t xml:space="preserve"> It is important to investigate in detail which dates are ideal for launching a campaign in order to not waste your efforts. Take into account local holidays, vacation time, major sporting events, and so on.   </w:t>
      </w:r>
    </w:p>
    <w:p w:rsidR="00307425" w:rsidRDefault="00307425" w:rsidP="00307425">
      <w:r>
        <w:t xml:space="preserve">3. </w:t>
      </w:r>
      <w:r w:rsidRPr="00425303">
        <w:rPr>
          <w:b/>
        </w:rPr>
        <w:t>Personalize the campaign.</w:t>
      </w:r>
      <w:r>
        <w:t xml:space="preserve"> It is easy and inexpensive to personalize e-mails you send to your customers. Personalizing your communications increases the open rate and creates a better </w:t>
      </w:r>
      <w:r>
        <w:lastRenderedPageBreak/>
        <w:t xml:space="preserve">impression. When personalizing, use your company's specific details, such as contact information and the company logo. Also include a personal greeting and any other relevant information like an upgrade webinar you're hosting or a sale you're running.   </w:t>
      </w:r>
    </w:p>
    <w:p w:rsidR="00307425" w:rsidRDefault="00307425" w:rsidP="00307425">
      <w:r>
        <w:t xml:space="preserve">4. </w:t>
      </w:r>
      <w:r w:rsidRPr="00425303">
        <w:rPr>
          <w:b/>
        </w:rPr>
        <w:t>Send from the person address not info address to increase importance and credibility.</w:t>
      </w:r>
      <w:r>
        <w:t xml:space="preserve"> Avoid sending from an address such as info@company.com. These are often filtered as spam.   </w:t>
      </w:r>
    </w:p>
    <w:p w:rsidR="00307425" w:rsidRDefault="00307425" w:rsidP="00307425">
      <w:r>
        <w:t xml:space="preserve">5. </w:t>
      </w:r>
      <w:r w:rsidRPr="00425303">
        <w:rPr>
          <w:b/>
        </w:rPr>
        <w:t>Include appropriate unsubscribe text.</w:t>
      </w:r>
      <w:r>
        <w:t xml:space="preserve"> Typically found at the bottom of an email campaign, an option to unsubscribe is not only considerate to your customers; it is also required by law in many countries.  </w:t>
      </w:r>
    </w:p>
    <w:p w:rsidR="00687835" w:rsidRDefault="00687835" w:rsidP="00307425">
      <w:r>
        <w:t xml:space="preserve">6. </w:t>
      </w:r>
      <w:r w:rsidR="00425303" w:rsidRPr="00425303">
        <w:rPr>
          <w:b/>
        </w:rPr>
        <w:t>Leverage blog posts, infographics (part of this Kit) in your own social engagement to strengthen the impact.</w:t>
      </w:r>
      <w:r w:rsidR="00425303" w:rsidRPr="00425303">
        <w:t xml:space="preserve"> Use them as is </w:t>
      </w:r>
      <w:r w:rsidR="00425303">
        <w:t>or modify adding</w:t>
      </w:r>
      <w:r w:rsidR="00425303" w:rsidRPr="00425303">
        <w:t xml:space="preserve"> your own closing calls to action </w:t>
      </w:r>
      <w:r w:rsidR="00425303">
        <w:t xml:space="preserve">or </w:t>
      </w:r>
      <w:r w:rsidR="00425303" w:rsidRPr="00425303">
        <w:t xml:space="preserve">your own unique value proposition and offerings. </w:t>
      </w:r>
      <w:r w:rsidR="00425303">
        <w:t xml:space="preserve">Integrate links to your activities on social media into the emails that you send to customers. </w:t>
      </w:r>
    </w:p>
    <w:p w:rsidR="00307425" w:rsidRDefault="00960C23" w:rsidP="0029100F">
      <w:pPr>
        <w:pStyle w:val="Heading3"/>
      </w:pPr>
      <w:r>
        <w:t>Execution S</w:t>
      </w:r>
      <w:r w:rsidR="00307425">
        <w:t xml:space="preserve">tage  </w:t>
      </w:r>
    </w:p>
    <w:p w:rsidR="00307425" w:rsidRDefault="00687835" w:rsidP="00307425">
      <w:r>
        <w:t xml:space="preserve">7. </w:t>
      </w:r>
      <w:r w:rsidR="00307425">
        <w:t xml:space="preserve"> </w:t>
      </w:r>
      <w:r w:rsidR="00307425" w:rsidRPr="00425303">
        <w:rPr>
          <w:b/>
        </w:rPr>
        <w:t>Send the e-mail.</w:t>
      </w:r>
      <w:r w:rsidR="00307425">
        <w:t xml:space="preserve"> Use mailing services with tracking features. This will let you see who has viewed the e-mail, what links they clicked, or whether the e-mail "bounced." In order to increase effectiveness, we recommend sending letters in a sequence, allowing a 3-4 day timeframe between each mailing.   </w:t>
      </w:r>
    </w:p>
    <w:p w:rsidR="00307425" w:rsidRDefault="00687835" w:rsidP="00307425">
      <w:r>
        <w:t xml:space="preserve">8. </w:t>
      </w:r>
      <w:r w:rsidR="00307425" w:rsidRPr="00425303">
        <w:rPr>
          <w:b/>
        </w:rPr>
        <w:t>Track and follow up at the individual level.</w:t>
      </w:r>
      <w:r w:rsidR="00AB360B">
        <w:t xml:space="preserve"> C</w:t>
      </w:r>
      <w:r w:rsidR="00307425">
        <w:t xml:space="preserve">alls and follow-up e-mails will increase the campaign budget, but will considerably improve your results. If you know that a customer has opened an e-mail or clicked on a specific link, but has not converted to the outcome you are seeking, you can follow up with a reminder e-mail or a phone call.  </w:t>
      </w:r>
    </w:p>
    <w:p w:rsidR="00307425" w:rsidRDefault="00307425" w:rsidP="0029100F">
      <w:pPr>
        <w:pStyle w:val="Heading3"/>
      </w:pPr>
      <w:r>
        <w:t xml:space="preserve">Measurement and Evaluation </w:t>
      </w:r>
      <w:r w:rsidR="00960C23">
        <w:t>S</w:t>
      </w:r>
      <w:r>
        <w:t xml:space="preserve">tage  </w:t>
      </w:r>
    </w:p>
    <w:p w:rsidR="00307425" w:rsidRDefault="00687835" w:rsidP="00307425">
      <w:r>
        <w:t>9.</w:t>
      </w:r>
      <w:r w:rsidR="00307425">
        <w:t xml:space="preserve"> </w:t>
      </w:r>
      <w:r w:rsidR="00307425" w:rsidRPr="00425303">
        <w:rPr>
          <w:b/>
        </w:rPr>
        <w:t>Measure results and improve.</w:t>
      </w:r>
      <w:r w:rsidR="00307425">
        <w:t xml:space="preserve"> It is vital to measure Key Performance Indicators (KPIs) to see who has interacted with an e-mail. This feedback tells you the popularity of an offer or the interest level in a given topic, helping you improve your next e-mail campaign. The most important KPIs to consider are: open rate, click through rate, cost of campaign, cost of lead generated, and ROI of campaign.   </w:t>
      </w:r>
    </w:p>
    <w:p w:rsidR="0029100F" w:rsidRDefault="0029100F" w:rsidP="00307425"/>
    <w:p w:rsidR="00241900" w:rsidRPr="008A7122" w:rsidRDefault="00307425" w:rsidP="00307425">
      <w:r>
        <w:t>Good luck executing your campaigns! We're here if you have any questions marketing@1clickfactory.com.</w:t>
      </w:r>
    </w:p>
    <w:p w:rsidR="00D800AC" w:rsidRPr="008A7122" w:rsidRDefault="00D800AC" w:rsidP="00DE2554">
      <w:pPr>
        <w:pStyle w:val="NoSpacing"/>
        <w:ind w:left="0"/>
      </w:pPr>
    </w:p>
    <w:p w:rsidR="00145A94" w:rsidRPr="008A7122" w:rsidRDefault="00145A94" w:rsidP="00DE2554">
      <w:pPr>
        <w:pStyle w:val="NoSpacing"/>
        <w:ind w:left="0"/>
      </w:pPr>
    </w:p>
    <w:p w:rsidR="00D800AC" w:rsidRPr="008A7122" w:rsidRDefault="00D800AC" w:rsidP="00DE2554">
      <w:pPr>
        <w:pStyle w:val="NoSpacing"/>
        <w:ind w:left="0"/>
      </w:pPr>
    </w:p>
    <w:p w:rsidR="00D800AC" w:rsidRPr="008A7122" w:rsidRDefault="00D800AC" w:rsidP="00DE2554">
      <w:pPr>
        <w:pStyle w:val="NoSpacing"/>
        <w:ind w:left="0"/>
      </w:pPr>
    </w:p>
    <w:p w:rsidR="00D800AC" w:rsidRPr="008A7122" w:rsidRDefault="00D800AC" w:rsidP="00DE2554">
      <w:pPr>
        <w:pStyle w:val="NoSpacing"/>
        <w:ind w:left="0"/>
      </w:pPr>
    </w:p>
    <w:p w:rsidR="00D800AC" w:rsidRPr="008A7122" w:rsidRDefault="00D800AC" w:rsidP="00DE2554">
      <w:pPr>
        <w:pStyle w:val="NoSpacing"/>
        <w:ind w:left="0"/>
      </w:pPr>
    </w:p>
    <w:p w:rsidR="00C80C30" w:rsidRPr="008A7122" w:rsidRDefault="00C80C30" w:rsidP="00DE2554">
      <w:pPr>
        <w:pStyle w:val="NoSpacing"/>
        <w:ind w:left="0"/>
      </w:pPr>
    </w:p>
    <w:p w:rsidR="00C80C30" w:rsidRPr="008A7122" w:rsidRDefault="00C80C30" w:rsidP="00DE2554">
      <w:pPr>
        <w:pStyle w:val="NoSpacing"/>
        <w:ind w:left="0"/>
      </w:pPr>
    </w:p>
    <w:p w:rsidR="00C80C30" w:rsidRPr="008A7122" w:rsidRDefault="00C80C30" w:rsidP="00DE2554">
      <w:pPr>
        <w:pStyle w:val="NoSpacing"/>
        <w:ind w:left="0"/>
      </w:pPr>
    </w:p>
    <w:p w:rsidR="00C80C30" w:rsidRPr="008A7122" w:rsidRDefault="00C80C30" w:rsidP="00DE2554">
      <w:pPr>
        <w:pStyle w:val="NoSpacing"/>
        <w:ind w:left="0"/>
      </w:pPr>
    </w:p>
    <w:p w:rsidR="00EE5EF0" w:rsidRPr="008A7122" w:rsidRDefault="00EE5EF0" w:rsidP="00DE2554">
      <w:pPr>
        <w:pStyle w:val="NoSpacing"/>
        <w:ind w:left="0"/>
      </w:pPr>
    </w:p>
    <w:p w:rsidR="00EE5EF0" w:rsidRPr="008A7122" w:rsidRDefault="00EE5EF0" w:rsidP="00DE2554">
      <w:pPr>
        <w:pStyle w:val="NoSpacing"/>
        <w:ind w:left="0"/>
      </w:pPr>
    </w:p>
    <w:p w:rsidR="00973303" w:rsidRPr="008A7122" w:rsidRDefault="00973303" w:rsidP="00DE2554">
      <w:pPr>
        <w:pStyle w:val="NoSpacing"/>
        <w:ind w:left="0"/>
      </w:pPr>
    </w:p>
    <w:p w:rsidR="00973303" w:rsidRPr="008A7122" w:rsidRDefault="00973303" w:rsidP="00DE2554">
      <w:pPr>
        <w:pStyle w:val="NoSpacing"/>
        <w:ind w:left="0"/>
      </w:pPr>
    </w:p>
    <w:p w:rsidR="004B3F4A" w:rsidRPr="008A7122" w:rsidRDefault="004B3F4A" w:rsidP="00DE2554">
      <w:pPr>
        <w:pStyle w:val="NoSpacing"/>
        <w:ind w:left="0"/>
      </w:pPr>
    </w:p>
    <w:p w:rsidR="003B3E4E" w:rsidRPr="008A7122" w:rsidRDefault="003B3E4E" w:rsidP="00DE2554">
      <w:pPr>
        <w:pStyle w:val="NoSpacing"/>
        <w:ind w:left="0"/>
      </w:pPr>
    </w:p>
    <w:p w:rsidR="003B3E4E" w:rsidRPr="008A7122" w:rsidRDefault="003B3E4E" w:rsidP="00DE2554">
      <w:pPr>
        <w:pStyle w:val="NoSpacing"/>
        <w:ind w:left="0"/>
      </w:pPr>
    </w:p>
    <w:p w:rsidR="004B3F4A" w:rsidRPr="008A7122" w:rsidRDefault="004B3F4A" w:rsidP="00DE2554">
      <w:pPr>
        <w:pStyle w:val="NoSpacing"/>
        <w:ind w:left="0"/>
      </w:pPr>
    </w:p>
    <w:p w:rsidR="004B3F4A" w:rsidRPr="008A7122" w:rsidRDefault="004B3F4A" w:rsidP="00DE2554">
      <w:pPr>
        <w:pStyle w:val="NoSpacing"/>
        <w:ind w:left="0"/>
      </w:pPr>
    </w:p>
    <w:p w:rsidR="00D800AC" w:rsidRPr="008A7122" w:rsidRDefault="00D800AC" w:rsidP="00DE2554">
      <w:pPr>
        <w:pStyle w:val="NoSpacing"/>
        <w:ind w:left="0"/>
      </w:pPr>
    </w:p>
    <w:p w:rsidR="002423DC" w:rsidRPr="008A7122" w:rsidRDefault="002423DC" w:rsidP="00DE2554">
      <w:pPr>
        <w:pStyle w:val="NoSpacing"/>
        <w:ind w:left="0"/>
      </w:pPr>
    </w:p>
    <w:p w:rsidR="00BE5163" w:rsidRPr="008A7122" w:rsidRDefault="00BE5163" w:rsidP="00DE2554">
      <w:pPr>
        <w:pStyle w:val="NoSpacing"/>
        <w:ind w:left="0"/>
      </w:pPr>
    </w:p>
    <w:sectPr w:rsidR="00BE5163" w:rsidRPr="008A7122" w:rsidSect="008A7122">
      <w:headerReference w:type="default" r:id="rId7"/>
      <w:footerReference w:type="default" r:id="rId8"/>
      <w:headerReference w:type="first" r:id="rId9"/>
      <w:pgSz w:w="11907" w:h="16839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A07" w:rsidRDefault="00831A07" w:rsidP="00241900">
      <w:pPr>
        <w:spacing w:after="0"/>
      </w:pPr>
      <w:r>
        <w:separator/>
      </w:r>
    </w:p>
    <w:p w:rsidR="00831A07" w:rsidRDefault="00831A07"/>
  </w:endnote>
  <w:endnote w:type="continuationSeparator" w:id="0">
    <w:p w:rsidR="00831A07" w:rsidRDefault="00831A07" w:rsidP="00241900">
      <w:pPr>
        <w:spacing w:after="0"/>
      </w:pPr>
      <w:r>
        <w:continuationSeparator/>
      </w:r>
    </w:p>
    <w:p w:rsidR="00831A07" w:rsidRDefault="00831A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905053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65145" w:rsidRDefault="00D800AC" w:rsidP="009B591D">
            <w:pPr>
              <w:pStyle w:val="Footer"/>
              <w:jc w:val="right"/>
            </w:pPr>
            <w:r w:rsidRPr="00D800AC">
              <w:t xml:space="preserve">Page </w:t>
            </w:r>
            <w:r w:rsidRPr="00D800AC">
              <w:rPr>
                <w:bCs/>
              </w:rPr>
              <w:fldChar w:fldCharType="begin"/>
            </w:r>
            <w:r w:rsidRPr="00D800AC">
              <w:rPr>
                <w:bCs/>
              </w:rPr>
              <w:instrText xml:space="preserve"> PAGE </w:instrText>
            </w:r>
            <w:r w:rsidRPr="00D800AC">
              <w:rPr>
                <w:bCs/>
              </w:rPr>
              <w:fldChar w:fldCharType="separate"/>
            </w:r>
            <w:r w:rsidR="00D47851">
              <w:rPr>
                <w:bCs/>
                <w:noProof/>
              </w:rPr>
              <w:t>2</w:t>
            </w:r>
            <w:r w:rsidRPr="00D800AC">
              <w:rPr>
                <w:bCs/>
              </w:rPr>
              <w:fldChar w:fldCharType="end"/>
            </w:r>
            <w:r w:rsidRPr="00D800AC">
              <w:t xml:space="preserve"> of </w:t>
            </w:r>
            <w:r w:rsidRPr="00D800AC">
              <w:rPr>
                <w:bCs/>
              </w:rPr>
              <w:fldChar w:fldCharType="begin"/>
            </w:r>
            <w:r w:rsidRPr="00D800AC">
              <w:rPr>
                <w:bCs/>
              </w:rPr>
              <w:instrText xml:space="preserve"> NUMPAGES  </w:instrText>
            </w:r>
            <w:r w:rsidRPr="00D800AC">
              <w:rPr>
                <w:bCs/>
              </w:rPr>
              <w:fldChar w:fldCharType="separate"/>
            </w:r>
            <w:r w:rsidR="00D47851">
              <w:rPr>
                <w:bCs/>
                <w:noProof/>
              </w:rPr>
              <w:t>2</w:t>
            </w:r>
            <w:r w:rsidRPr="00D800AC">
              <w:rPr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A07" w:rsidRDefault="00831A07" w:rsidP="00241900">
      <w:pPr>
        <w:spacing w:after="0"/>
      </w:pPr>
      <w:r>
        <w:separator/>
      </w:r>
    </w:p>
    <w:p w:rsidR="00831A07" w:rsidRDefault="00831A07"/>
  </w:footnote>
  <w:footnote w:type="continuationSeparator" w:id="0">
    <w:p w:rsidR="00831A07" w:rsidRDefault="00831A07" w:rsidP="00241900">
      <w:pPr>
        <w:spacing w:after="0"/>
      </w:pPr>
      <w:r>
        <w:continuationSeparator/>
      </w:r>
    </w:p>
    <w:p w:rsidR="00831A07" w:rsidRDefault="00831A0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145" w:rsidRPr="000F49C9" w:rsidRDefault="00241900" w:rsidP="000F49C9">
    <w:pPr>
      <w:pStyle w:val="Header"/>
      <w:spacing w:after="240"/>
      <w:rPr>
        <w:rFonts w:ascii="Arial" w:hAnsi="Arial"/>
        <w:b/>
      </w:rPr>
    </w:pPr>
    <w:r w:rsidRPr="008A624A">
      <w:rPr>
        <w:rFonts w:ascii="Arial" w:hAnsi="Arial"/>
        <w:noProof/>
      </w:rPr>
      <w:drawing>
        <wp:inline distT="0" distB="0" distL="0" distR="0">
          <wp:extent cx="1257300" cy="514350"/>
          <wp:effectExtent l="0" t="0" r="0" b="0"/>
          <wp:docPr id="1" name="Picture 1" descr="Naujas logo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Naujas logo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94256">
      <w:rPr>
        <w:rFonts w:ascii="Arial" w:hAnsi="Arial"/>
        <w:noProof/>
      </w:rPr>
      <w:t xml:space="preserve">                </w:t>
    </w:r>
    <w:r>
      <w:rPr>
        <w:rFonts w:ascii="Arial" w:hAnsi="Arial"/>
        <w:noProof/>
      </w:rPr>
      <w:t xml:space="preserve">                      </w:t>
    </w:r>
    <w:r w:rsidR="000F49C9">
      <w:rPr>
        <w:rFonts w:ascii="Arial" w:hAnsi="Arial"/>
        <w:noProof/>
      </w:rPr>
      <w:tab/>
    </w:r>
    <w:r w:rsidR="000F49C9">
      <w:rPr>
        <w:rFonts w:ascii="Arial" w:hAnsi="Arial"/>
        <w:noProof/>
      </w:rPr>
      <w:tab/>
    </w:r>
    <w:r w:rsidR="00307425">
      <w:rPr>
        <w:rFonts w:ascii="Arial" w:hAnsi="Arial"/>
        <w:b/>
        <w:noProof/>
      </w:rPr>
      <w:t>Kit Guide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0AC" w:rsidRDefault="00D800AC" w:rsidP="003D1732">
    <w:pPr>
      <w:pStyle w:val="Header"/>
      <w:spacing w:after="240"/>
    </w:pPr>
    <w:r w:rsidRPr="00E053E9">
      <w:rPr>
        <w:b/>
        <w:noProof/>
      </w:rPr>
      <w:drawing>
        <wp:inline distT="0" distB="0" distL="0" distR="0" wp14:anchorId="1986BF9A" wp14:editId="61713E20">
          <wp:extent cx="1257300" cy="514350"/>
          <wp:effectExtent l="0" t="0" r="0" b="0"/>
          <wp:docPr id="2" name="Picture 2" descr="Naujas logo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ujas logo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CADE3E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70BE9AC4"/>
    <w:lvl w:ilvl="0">
      <w:start w:val="1"/>
      <w:numFmt w:val="decimal"/>
      <w:pStyle w:val="ListNumber"/>
      <w:lvlText w:val="1.1.%1."/>
      <w:lvlJc w:val="left"/>
      <w:pPr>
        <w:ind w:left="360" w:hanging="360"/>
      </w:pPr>
      <w:rPr>
        <w:rFonts w:hint="default"/>
      </w:rPr>
    </w:lvl>
  </w:abstractNum>
  <w:abstractNum w:abstractNumId="2" w15:restartNumberingAfterBreak="0">
    <w:nsid w:val="FFFFFF89"/>
    <w:multiLevelType w:val="singleLevel"/>
    <w:tmpl w:val="0C3244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A63778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4" w15:restartNumberingAfterBreak="0">
    <w:nsid w:val="06FF25ED"/>
    <w:multiLevelType w:val="multilevel"/>
    <w:tmpl w:val="470CFEE0"/>
    <w:lvl w:ilvl="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2096F3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9106B"/>
    <w:multiLevelType w:val="multilevel"/>
    <w:tmpl w:val="D9E6DE9A"/>
    <w:lvl w:ilvl="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2096F3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53881"/>
    <w:multiLevelType w:val="hybridMultilevel"/>
    <w:tmpl w:val="ECF065A4"/>
    <w:lvl w:ilvl="0" w:tplc="D8FE4AD0">
      <w:start w:val="1"/>
      <w:numFmt w:val="bullet"/>
      <w:lvlText w:val=""/>
      <w:lvlJc w:val="left"/>
      <w:pPr>
        <w:ind w:left="1080" w:hanging="360"/>
      </w:pPr>
      <w:rPr>
        <w:rFonts w:ascii="Wingdings 3" w:hAnsi="Wingdings 3" w:hint="default"/>
        <w:color w:val="2096F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50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C4A2838"/>
    <w:multiLevelType w:val="multilevel"/>
    <w:tmpl w:val="0706BAB4"/>
    <w:numStyleLink w:val="1ClickFatoryDesign"/>
  </w:abstractNum>
  <w:abstractNum w:abstractNumId="9" w15:restartNumberingAfterBreak="0">
    <w:nsid w:val="0F0E4355"/>
    <w:multiLevelType w:val="multilevel"/>
    <w:tmpl w:val="8C3432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A23702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E183FE6"/>
    <w:multiLevelType w:val="multilevel"/>
    <w:tmpl w:val="0706BAB4"/>
    <w:numStyleLink w:val="1ClickFatoryDesign"/>
  </w:abstractNum>
  <w:abstractNum w:abstractNumId="12" w15:restartNumberingAfterBreak="0">
    <w:nsid w:val="1E380DB3"/>
    <w:multiLevelType w:val="multilevel"/>
    <w:tmpl w:val="0409001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bullet"/>
      <w:lvlText w:val="□"/>
      <w:lvlJc w:val="left"/>
      <w:pPr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5C36DB3"/>
    <w:multiLevelType w:val="hybridMultilevel"/>
    <w:tmpl w:val="85F46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F0EEA"/>
    <w:multiLevelType w:val="multilevel"/>
    <w:tmpl w:val="0706BAB4"/>
    <w:numStyleLink w:val="1ClickFatoryDesign"/>
  </w:abstractNum>
  <w:abstractNum w:abstractNumId="15" w15:restartNumberingAfterBreak="0">
    <w:nsid w:val="2E09399E"/>
    <w:multiLevelType w:val="hybridMultilevel"/>
    <w:tmpl w:val="551ED61A"/>
    <w:lvl w:ilvl="0" w:tplc="D8FE4AD0">
      <w:start w:val="1"/>
      <w:numFmt w:val="bullet"/>
      <w:lvlText w:val=""/>
      <w:lvlJc w:val="left"/>
      <w:pPr>
        <w:ind w:left="1080" w:hanging="360"/>
      </w:pPr>
      <w:rPr>
        <w:rFonts w:ascii="Wingdings 3" w:hAnsi="Wingdings 3" w:hint="default"/>
        <w:color w:val="2096F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E06AC1"/>
    <w:multiLevelType w:val="hybridMultilevel"/>
    <w:tmpl w:val="9130789A"/>
    <w:lvl w:ilvl="0" w:tplc="6D2C955C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31610EC"/>
    <w:multiLevelType w:val="hybridMultilevel"/>
    <w:tmpl w:val="D9E6DE9A"/>
    <w:lvl w:ilvl="0" w:tplc="CADC0A82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2096F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8F2D61"/>
    <w:multiLevelType w:val="multilevel"/>
    <w:tmpl w:val="5A1A0FC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3E27234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29766B9"/>
    <w:multiLevelType w:val="hybridMultilevel"/>
    <w:tmpl w:val="4872C0BA"/>
    <w:lvl w:ilvl="0" w:tplc="D8FE4AD0">
      <w:start w:val="1"/>
      <w:numFmt w:val="bullet"/>
      <w:lvlText w:val=""/>
      <w:lvlJc w:val="left"/>
      <w:pPr>
        <w:ind w:left="1080" w:hanging="360"/>
      </w:pPr>
      <w:rPr>
        <w:rFonts w:ascii="Wingdings 3" w:hAnsi="Wingdings 3" w:hint="default"/>
        <w:color w:val="2096F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CF0379"/>
    <w:multiLevelType w:val="multilevel"/>
    <w:tmpl w:val="D9E6DE9A"/>
    <w:styleLink w:val="1ClickFactoryNewDesign"/>
    <w:lvl w:ilvl="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2096F3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F819C1"/>
    <w:multiLevelType w:val="hybridMultilevel"/>
    <w:tmpl w:val="F9BEA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9C2036">
      <w:start w:val="1"/>
      <w:numFmt w:val="bullet"/>
      <w:lvlText w:val="−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D1B68"/>
    <w:multiLevelType w:val="hybridMultilevel"/>
    <w:tmpl w:val="50347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8B551E"/>
    <w:multiLevelType w:val="multilevel"/>
    <w:tmpl w:val="5A1A0FC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53151812"/>
    <w:multiLevelType w:val="multilevel"/>
    <w:tmpl w:val="8C3432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77440AC"/>
    <w:multiLevelType w:val="multilevel"/>
    <w:tmpl w:val="8C3432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CCE0D48"/>
    <w:multiLevelType w:val="multilevel"/>
    <w:tmpl w:val="D9E6DE9A"/>
    <w:numStyleLink w:val="1ClickFactoryNewDesign"/>
  </w:abstractNum>
  <w:abstractNum w:abstractNumId="28" w15:restartNumberingAfterBreak="0">
    <w:nsid w:val="5F842496"/>
    <w:multiLevelType w:val="multilevel"/>
    <w:tmpl w:val="0409001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bullet"/>
      <w:lvlText w:val="□"/>
      <w:lvlJc w:val="left"/>
      <w:pPr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F9A50B2"/>
    <w:multiLevelType w:val="hybridMultilevel"/>
    <w:tmpl w:val="17F44186"/>
    <w:lvl w:ilvl="0" w:tplc="D8FE4AD0">
      <w:start w:val="1"/>
      <w:numFmt w:val="bullet"/>
      <w:lvlText w:val=""/>
      <w:lvlJc w:val="left"/>
      <w:pPr>
        <w:ind w:left="1080" w:hanging="360"/>
      </w:pPr>
      <w:rPr>
        <w:rFonts w:ascii="Wingdings 3" w:hAnsi="Wingdings 3" w:hint="default"/>
        <w:color w:val="2096F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1D23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AFA4B97"/>
    <w:multiLevelType w:val="multilevel"/>
    <w:tmpl w:val="0409001D"/>
    <w:styleLink w:val="Style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bullet"/>
      <w:lvlText w:val="□"/>
      <w:lvlJc w:val="left"/>
      <w:pPr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0746060"/>
    <w:multiLevelType w:val="multilevel"/>
    <w:tmpl w:val="0706BAB4"/>
    <w:styleLink w:val="1ClickFatoryDesign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hAnsiTheme="minorHAnsi"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7B6F22D1"/>
    <w:multiLevelType w:val="hybridMultilevel"/>
    <w:tmpl w:val="AA38C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B43213"/>
    <w:multiLevelType w:val="hybridMultilevel"/>
    <w:tmpl w:val="667E5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21"/>
  </w:num>
  <w:num w:numId="4">
    <w:abstractNumId w:val="27"/>
  </w:num>
  <w:num w:numId="5">
    <w:abstractNumId w:val="7"/>
  </w:num>
  <w:num w:numId="6">
    <w:abstractNumId w:val="4"/>
  </w:num>
  <w:num w:numId="7">
    <w:abstractNumId w:val="5"/>
  </w:num>
  <w:num w:numId="8">
    <w:abstractNumId w:val="20"/>
  </w:num>
  <w:num w:numId="9">
    <w:abstractNumId w:val="15"/>
  </w:num>
  <w:num w:numId="10">
    <w:abstractNumId w:val="6"/>
  </w:num>
  <w:num w:numId="11">
    <w:abstractNumId w:val="29"/>
  </w:num>
  <w:num w:numId="12">
    <w:abstractNumId w:val="10"/>
  </w:num>
  <w:num w:numId="13">
    <w:abstractNumId w:val="25"/>
  </w:num>
  <w:num w:numId="14">
    <w:abstractNumId w:val="9"/>
  </w:num>
  <w:num w:numId="15">
    <w:abstractNumId w:val="26"/>
  </w:num>
  <w:num w:numId="16">
    <w:abstractNumId w:val="32"/>
  </w:num>
  <w:num w:numId="17">
    <w:abstractNumId w:val="8"/>
  </w:num>
  <w:num w:numId="18">
    <w:abstractNumId w:val="11"/>
  </w:num>
  <w:num w:numId="19">
    <w:abstractNumId w:val="14"/>
  </w:num>
  <w:num w:numId="20">
    <w:abstractNumId w:val="18"/>
  </w:num>
  <w:num w:numId="21">
    <w:abstractNumId w:val="24"/>
  </w:num>
  <w:num w:numId="22">
    <w:abstractNumId w:val="19"/>
  </w:num>
  <w:num w:numId="23">
    <w:abstractNumId w:val="22"/>
  </w:num>
  <w:num w:numId="24">
    <w:abstractNumId w:val="16"/>
  </w:num>
  <w:num w:numId="25">
    <w:abstractNumId w:val="30"/>
  </w:num>
  <w:num w:numId="26">
    <w:abstractNumId w:val="3"/>
  </w:num>
  <w:num w:numId="27">
    <w:abstractNumId w:val="2"/>
  </w:num>
  <w:num w:numId="28">
    <w:abstractNumId w:val="0"/>
  </w:num>
  <w:num w:numId="29">
    <w:abstractNumId w:val="1"/>
  </w:num>
  <w:num w:numId="30">
    <w:abstractNumId w:val="31"/>
  </w:num>
  <w:num w:numId="31">
    <w:abstractNumId w:val="28"/>
  </w:num>
  <w:num w:numId="32">
    <w:abstractNumId w:val="12"/>
  </w:num>
  <w:num w:numId="33">
    <w:abstractNumId w:val="13"/>
  </w:num>
  <w:num w:numId="34">
    <w:abstractNumId w:val="33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425"/>
    <w:rsid w:val="000F49C9"/>
    <w:rsid w:val="00121C99"/>
    <w:rsid w:val="00145A94"/>
    <w:rsid w:val="0019101E"/>
    <w:rsid w:val="0019700A"/>
    <w:rsid w:val="00241900"/>
    <w:rsid w:val="00241BAD"/>
    <w:rsid w:val="002423DC"/>
    <w:rsid w:val="00273A47"/>
    <w:rsid w:val="0029100F"/>
    <w:rsid w:val="00307425"/>
    <w:rsid w:val="003B3E4E"/>
    <w:rsid w:val="003D1732"/>
    <w:rsid w:val="003E2C0B"/>
    <w:rsid w:val="00425303"/>
    <w:rsid w:val="00452596"/>
    <w:rsid w:val="004B3F4A"/>
    <w:rsid w:val="004D592E"/>
    <w:rsid w:val="00524A5D"/>
    <w:rsid w:val="00587370"/>
    <w:rsid w:val="006108C7"/>
    <w:rsid w:val="0067565F"/>
    <w:rsid w:val="00687835"/>
    <w:rsid w:val="00714DBE"/>
    <w:rsid w:val="00725787"/>
    <w:rsid w:val="0076233A"/>
    <w:rsid w:val="00765145"/>
    <w:rsid w:val="00831A07"/>
    <w:rsid w:val="008A7122"/>
    <w:rsid w:val="008C069A"/>
    <w:rsid w:val="008C77B3"/>
    <w:rsid w:val="008E54CF"/>
    <w:rsid w:val="00960C23"/>
    <w:rsid w:val="009721A9"/>
    <w:rsid w:val="00973303"/>
    <w:rsid w:val="009B591D"/>
    <w:rsid w:val="00AB360B"/>
    <w:rsid w:val="00AE3068"/>
    <w:rsid w:val="00B40788"/>
    <w:rsid w:val="00B676C4"/>
    <w:rsid w:val="00BE5163"/>
    <w:rsid w:val="00C80C30"/>
    <w:rsid w:val="00C9481C"/>
    <w:rsid w:val="00CA4BD1"/>
    <w:rsid w:val="00D47851"/>
    <w:rsid w:val="00D800AC"/>
    <w:rsid w:val="00DA4DFD"/>
    <w:rsid w:val="00DB5938"/>
    <w:rsid w:val="00DE2554"/>
    <w:rsid w:val="00DF7D25"/>
    <w:rsid w:val="00EA6C55"/>
    <w:rsid w:val="00EC2F1E"/>
    <w:rsid w:val="00EE5EF0"/>
    <w:rsid w:val="00F7403B"/>
    <w:rsid w:val="00F956D6"/>
    <w:rsid w:val="00FB5573"/>
    <w:rsid w:val="00FD7964"/>
    <w:rsid w:val="00FF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5A57675-9847-4121-9603-8B266E17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/>
        <w:ind w:left="360" w:hanging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4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2554"/>
    <w:pPr>
      <w:ind w:left="0" w:firstLine="0"/>
    </w:pPr>
    <w:rPr>
      <w:rFonts w:eastAsia="Calibri" w:cs="Arial"/>
      <w:szCs w:val="22"/>
    </w:rPr>
  </w:style>
  <w:style w:type="paragraph" w:styleId="Heading1">
    <w:name w:val="heading 1"/>
    <w:basedOn w:val="Normal"/>
    <w:next w:val="Normal"/>
    <w:link w:val="Heading1Char"/>
    <w:uiPriority w:val="1"/>
    <w:qFormat/>
    <w:rsid w:val="00DE25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096F3" w:themeColor="accent1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2"/>
    <w:qFormat/>
    <w:rsid w:val="00DE2554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color w:val="2096F3" w:themeColor="accen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3"/>
    <w:qFormat/>
    <w:rsid w:val="00DE2554"/>
    <w:pPr>
      <w:keepNext/>
      <w:keepLines/>
      <w:spacing w:before="240" w:after="24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4"/>
    <w:qFormat/>
    <w:rsid w:val="00C9481C"/>
    <w:pPr>
      <w:keepNext/>
      <w:keepLines/>
      <w:spacing w:before="240" w:after="24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4"/>
    <w:semiHidden/>
    <w:unhideWhenUsed/>
    <w:qFormat/>
    <w:rsid w:val="00DE2554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069A"/>
    <w:pPr>
      <w:numPr>
        <w:numId w:val="24"/>
      </w:numPr>
    </w:pPr>
  </w:style>
  <w:style w:type="character" w:customStyle="1" w:styleId="Heading1Char">
    <w:name w:val="Heading 1 Char"/>
    <w:basedOn w:val="DefaultParagraphFont"/>
    <w:link w:val="Heading1"/>
    <w:uiPriority w:val="1"/>
    <w:rsid w:val="00DE2554"/>
    <w:rPr>
      <w:rFonts w:asciiTheme="majorHAnsi" w:eastAsiaTheme="majorEastAsia" w:hAnsiTheme="majorHAnsi" w:cstheme="majorBidi"/>
      <w:b/>
      <w:color w:val="2096F3" w:themeColor="accent1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2"/>
    <w:rsid w:val="00DE2554"/>
    <w:rPr>
      <w:rFonts w:asciiTheme="majorHAnsi" w:eastAsiaTheme="majorEastAsia" w:hAnsiTheme="majorHAnsi" w:cstheme="majorBidi"/>
      <w:b/>
      <w:color w:val="2096F3" w:themeColor="accen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3"/>
    <w:rsid w:val="00DE2554"/>
    <w:rPr>
      <w:rFonts w:asciiTheme="majorHAnsi" w:eastAsiaTheme="majorEastAsia" w:hAnsiTheme="majorHAnsi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4"/>
    <w:rsid w:val="004D592E"/>
    <w:rPr>
      <w:rFonts w:asciiTheme="majorHAnsi" w:eastAsiaTheme="majorEastAsia" w:hAnsiTheme="majorHAnsi" w:cstheme="majorBidi"/>
      <w:b/>
      <w:iCs/>
      <w:szCs w:val="22"/>
    </w:rPr>
  </w:style>
  <w:style w:type="paragraph" w:styleId="NoSpacing">
    <w:name w:val="No Spacing"/>
    <w:uiPriority w:val="6"/>
    <w:unhideWhenUsed/>
    <w:qFormat/>
    <w:rsid w:val="008A7122"/>
    <w:pPr>
      <w:spacing w:after="0"/>
      <w:ind w:firstLine="0"/>
    </w:pPr>
  </w:style>
  <w:style w:type="numbering" w:customStyle="1" w:styleId="1ClickFactoryNewDesign">
    <w:name w:val="1ClickFactory New Design"/>
    <w:uiPriority w:val="99"/>
    <w:rsid w:val="008C77B3"/>
    <w:pPr>
      <w:numPr>
        <w:numId w:val="3"/>
      </w:numPr>
    </w:pPr>
  </w:style>
  <w:style w:type="paragraph" w:styleId="Header">
    <w:name w:val="header"/>
    <w:basedOn w:val="Normal"/>
    <w:link w:val="HeaderChar"/>
    <w:uiPriority w:val="5"/>
    <w:unhideWhenUsed/>
    <w:rsid w:val="0024190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5"/>
    <w:rsid w:val="004D592E"/>
    <w:rPr>
      <w:rFonts w:eastAsia="Calibri" w:cs="Arial"/>
      <w:szCs w:val="22"/>
    </w:rPr>
  </w:style>
  <w:style w:type="paragraph" w:styleId="Footer">
    <w:name w:val="footer"/>
    <w:basedOn w:val="Normal"/>
    <w:link w:val="FooterChar"/>
    <w:uiPriority w:val="99"/>
    <w:unhideWhenUsed/>
    <w:rsid w:val="0024190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41900"/>
  </w:style>
  <w:style w:type="character" w:styleId="Hyperlink">
    <w:name w:val="Hyperlink"/>
    <w:basedOn w:val="DefaultParagraphFont"/>
    <w:uiPriority w:val="99"/>
    <w:unhideWhenUsed/>
    <w:rsid w:val="002423DC"/>
    <w:rPr>
      <w:rFonts w:asciiTheme="minorHAnsi" w:hAnsiTheme="minorHAnsi"/>
      <w:color w:val="2096F3" w:themeColor="hyperlink"/>
      <w:sz w:val="20"/>
      <w:u w:val="single"/>
    </w:rPr>
  </w:style>
  <w:style w:type="numbering" w:customStyle="1" w:styleId="1ClickFatoryDesign">
    <w:name w:val="1ClickFatory Design"/>
    <w:uiPriority w:val="99"/>
    <w:rsid w:val="003E2C0B"/>
    <w:pPr>
      <w:numPr>
        <w:numId w:val="16"/>
      </w:numPr>
    </w:pPr>
  </w:style>
  <w:style w:type="numbering" w:customStyle="1" w:styleId="Style1">
    <w:name w:val="Style1"/>
    <w:uiPriority w:val="99"/>
    <w:rsid w:val="008C069A"/>
    <w:pPr>
      <w:numPr>
        <w:numId w:val="30"/>
      </w:numPr>
    </w:pPr>
  </w:style>
  <w:style w:type="paragraph" w:styleId="ListBullet">
    <w:name w:val="List Bullet"/>
    <w:basedOn w:val="Normal"/>
    <w:uiPriority w:val="99"/>
    <w:rsid w:val="008C069A"/>
    <w:pPr>
      <w:numPr>
        <w:numId w:val="27"/>
      </w:numPr>
      <w:ind w:left="720"/>
    </w:pPr>
  </w:style>
  <w:style w:type="paragraph" w:styleId="ListNumber">
    <w:name w:val="List Number"/>
    <w:basedOn w:val="Normal"/>
    <w:uiPriority w:val="99"/>
    <w:rsid w:val="008C069A"/>
    <w:pPr>
      <w:numPr>
        <w:numId w:val="29"/>
      </w:numPr>
    </w:pPr>
  </w:style>
  <w:style w:type="paragraph" w:styleId="TOC1">
    <w:name w:val="toc 1"/>
    <w:basedOn w:val="Normal"/>
    <w:next w:val="Normal"/>
    <w:autoRedefine/>
    <w:uiPriority w:val="39"/>
    <w:rsid w:val="00C9481C"/>
    <w:pPr>
      <w:tabs>
        <w:tab w:val="left" w:pos="440"/>
        <w:tab w:val="right" w:leader="dot" w:pos="9911"/>
      </w:tabs>
      <w:spacing w:before="120"/>
    </w:pPr>
    <w:rPr>
      <w:rFonts w:ascii="Arial" w:eastAsia="MS Mincho" w:hAnsi="Arial"/>
    </w:rPr>
  </w:style>
  <w:style w:type="character" w:customStyle="1" w:styleId="Heading5Char">
    <w:name w:val="Heading 5 Char"/>
    <w:basedOn w:val="DefaultParagraphFont"/>
    <w:link w:val="Heading5"/>
    <w:uiPriority w:val="4"/>
    <w:semiHidden/>
    <w:rsid w:val="00DE2554"/>
    <w:rPr>
      <w:rFonts w:asciiTheme="majorHAnsi" w:eastAsiaTheme="majorEastAsia" w:hAnsiTheme="majorHAnsi" w:cstheme="maj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atuleviciute\Desktop\1CF%20New\Brandbook%20extension%20files_1507-01\Final\1ClickFactory%20Word%20Template%20(short)%201511-4.dotx" TargetMode="External"/></Relationships>
</file>

<file path=word/theme/theme1.xml><?xml version="1.0" encoding="utf-8"?>
<a:theme xmlns:a="http://schemas.openxmlformats.org/drawingml/2006/main" name="Office Theme">
  <a:themeElements>
    <a:clrScheme name="1ClickFactory New Design">
      <a:dk1>
        <a:sysClr val="windowText" lastClr="000000"/>
      </a:dk1>
      <a:lt1>
        <a:sysClr val="window" lastClr="FFFFFF"/>
      </a:lt1>
      <a:dk2>
        <a:srgbClr val="263238"/>
      </a:dk2>
      <a:lt2>
        <a:srgbClr val="F5F5F5"/>
      </a:lt2>
      <a:accent1>
        <a:srgbClr val="2096F3"/>
      </a:accent1>
      <a:accent2>
        <a:srgbClr val="3E51B4"/>
      </a:accent2>
      <a:accent3>
        <a:srgbClr val="70787C"/>
      </a:accent3>
      <a:accent4>
        <a:srgbClr val="E81E63"/>
      </a:accent4>
      <a:accent5>
        <a:srgbClr val="6CBAF7"/>
      </a:accent5>
      <a:accent6>
        <a:srgbClr val="B8BBBD"/>
      </a:accent6>
      <a:hlink>
        <a:srgbClr val="2096F3"/>
      </a:hlink>
      <a:folHlink>
        <a:srgbClr val="2096F3"/>
      </a:folHlink>
    </a:clrScheme>
    <a:fontScheme name="1ClickFactory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1ClickFactory Word Template (short) 1511-4</Template>
  <TotalTime>34</TotalTime>
  <Pages>2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Matuleviciute–Bagdonaviciene</dc:creator>
  <cp:keywords/>
  <dc:description/>
  <cp:lastModifiedBy>Sandra Matuleviciute–Bagdonaviciene</cp:lastModifiedBy>
  <cp:revision>8</cp:revision>
  <dcterms:created xsi:type="dcterms:W3CDTF">2015-11-16T13:10:00Z</dcterms:created>
  <dcterms:modified xsi:type="dcterms:W3CDTF">2016-01-08T08:42:00Z</dcterms:modified>
</cp:coreProperties>
</file>